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1E5" w:rsidRDefault="008951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bookmarkStart w:id="0" w:name="_GoBack"/>
      <w:bookmarkEnd w:id="0"/>
    </w:p>
    <w:p w:rsidR="008951E5" w:rsidRDefault="008951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3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5"/>
        <w:gridCol w:w="425"/>
        <w:gridCol w:w="4820"/>
        <w:gridCol w:w="992"/>
        <w:gridCol w:w="4626"/>
      </w:tblGrid>
      <w:tr w:rsidR="008951E5">
        <w:trPr>
          <w:trHeight w:val="10118"/>
        </w:trPr>
        <w:tc>
          <w:tcPr>
            <w:tcW w:w="4535" w:type="dxa"/>
          </w:tcPr>
          <w:p w:rsidR="008951E5" w:rsidRDefault="00B80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B Garamond" w:eastAsia="EB Garamond" w:hAnsi="EB Garamond" w:cs="EB Garamond"/>
                <w:color w:val="C00000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C00000"/>
                <w:sz w:val="24"/>
                <w:szCs w:val="24"/>
              </w:rPr>
              <w:lastRenderedPageBreak/>
              <w:t>En quelques mots…</w:t>
            </w:r>
          </w:p>
          <w:p w:rsidR="008951E5" w:rsidRDefault="0089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</w:p>
          <w:p w:rsidR="008951E5" w:rsidRDefault="00B80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Le projet S</w:t>
            </w:r>
            <w:r>
              <w:rPr>
                <w:rFonts w:ascii="EB Garamond" w:eastAsia="EB Garamond" w:hAnsi="EB Garamond" w:cs="EB Garamond"/>
                <w:sz w:val="24"/>
                <w:szCs w:val="24"/>
              </w:rPr>
              <w:t>è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me qui peut ! vise à la mise en place d’un collectif d’entraide et d’échange de services entre des maraîchers et maraîchères bruxellois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e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s et des citoyen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ne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s désireus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e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 xml:space="preserve">s de mettre les mains dans la terre, respirer au grand air et se faire du bien. </w:t>
            </w:r>
          </w:p>
          <w:p w:rsidR="008951E5" w:rsidRDefault="0089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</w:p>
          <w:p w:rsidR="008951E5" w:rsidRDefault="00B80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 xml:space="preserve">Sème qui peut ! est prioritairement - mais sans exclusive - destiné à des personnes que la vie a amenées à fréquenter des services actifs en matière de toxicomanie, de santé 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mentale ou d’aide sociale.</w:t>
            </w:r>
          </w:p>
          <w:p w:rsidR="008951E5" w:rsidRDefault="008951E5">
            <w:pPr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B80AA5">
            <w:pPr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Participer à Sème qui peut !, c’est soutenir la transition vers une alimentation locale et durable, apprendre des savoir-faire paysans, vivre et célébrer les saisons dans le partage. C’est aussi rejoindre un projet où peuvent s’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articuler les ressources et les vulnérabilités de chacun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e.</w:t>
            </w:r>
          </w:p>
          <w:p w:rsidR="008951E5" w:rsidRDefault="008951E5">
            <w:pPr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B80AA5">
            <w:pPr>
              <w:jc w:val="both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 xml:space="preserve">A contre-courant du « sauve qui peut » individualiste et compétitif, Sème qui peut ! est un cri de ralliement à l’action collective. Prendre soin de la diversité du vivant et des vivants en résistant à la monoculture, l’exclusion et la stigmatisation. </w:t>
            </w:r>
          </w:p>
          <w:p w:rsidR="008951E5" w:rsidRDefault="008951E5">
            <w:pPr>
              <w:jc w:val="both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</w:p>
          <w:p w:rsidR="008951E5" w:rsidRDefault="00B80AA5">
            <w:pPr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Il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 xml:space="preserve"> est un lieu d’expérience de co-création où chacun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·</w:t>
            </w: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e est libre d’occuper une place singulière et où chaque voix compte pour avancer ensemble.</w:t>
            </w:r>
          </w:p>
        </w:tc>
        <w:tc>
          <w:tcPr>
            <w:tcW w:w="425" w:type="dxa"/>
          </w:tcPr>
          <w:p w:rsidR="008951E5" w:rsidRDefault="00B80AA5">
            <w:pPr>
              <w:tabs>
                <w:tab w:val="left" w:pos="251"/>
              </w:tabs>
              <w:rPr>
                <w:rFonts w:ascii="EB Garamond" w:eastAsia="EB Garamond" w:hAnsi="EB Garamond" w:cs="EB Garamond"/>
                <w:color w:val="C00000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color w:val="C00000"/>
                <w:sz w:val="36"/>
                <w:szCs w:val="36"/>
              </w:rPr>
              <w:tab/>
            </w:r>
          </w:p>
        </w:tc>
        <w:tc>
          <w:tcPr>
            <w:tcW w:w="4820" w:type="dxa"/>
          </w:tcPr>
          <w:p w:rsidR="008951E5" w:rsidRDefault="008951E5">
            <w:pPr>
              <w:jc w:val="center"/>
              <w:rPr>
                <w:rFonts w:ascii="EB Garamond" w:eastAsia="EB Garamond" w:hAnsi="EB Garamond" w:cs="EB Garamond"/>
                <w:b/>
                <w:color w:val="C00000"/>
                <w:sz w:val="36"/>
                <w:szCs w:val="36"/>
              </w:rPr>
            </w:pPr>
          </w:p>
          <w:p w:rsidR="008951E5" w:rsidRDefault="00B80AA5">
            <w:pPr>
              <w:jc w:val="center"/>
              <w:rPr>
                <w:rFonts w:ascii="EB Garamond" w:eastAsia="EB Garamond" w:hAnsi="EB Garamond" w:cs="EB Garamond"/>
                <w:b/>
                <w:color w:val="C00000"/>
                <w:sz w:val="36"/>
                <w:szCs w:val="36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3146425" cy="1562100"/>
                  <wp:effectExtent l="0" t="0" r="0" b="0"/>
                  <wp:docPr id="3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 t="17438" b="16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51E5" w:rsidRDefault="008951E5">
            <w:pPr>
              <w:jc w:val="center"/>
              <w:rPr>
                <w:rFonts w:ascii="EB Garamond" w:eastAsia="EB Garamond" w:hAnsi="EB Garamond" w:cs="EB Garamond"/>
                <w:b/>
                <w:color w:val="C00000"/>
                <w:sz w:val="36"/>
                <w:szCs w:val="36"/>
              </w:rPr>
            </w:pPr>
          </w:p>
          <w:p w:rsidR="008951E5" w:rsidRDefault="008951E5">
            <w:pPr>
              <w:jc w:val="center"/>
              <w:rPr>
                <w:rFonts w:ascii="EB Garamond" w:eastAsia="EB Garamond" w:hAnsi="EB Garamond" w:cs="EB Garamond"/>
                <w:b/>
                <w:color w:val="C00000"/>
                <w:sz w:val="36"/>
                <w:szCs w:val="36"/>
              </w:rPr>
            </w:pPr>
          </w:p>
          <w:p w:rsidR="008951E5" w:rsidRDefault="00B80AA5">
            <w:pPr>
              <w:jc w:val="center"/>
              <w:rPr>
                <w:rFonts w:ascii="EB Garamond" w:eastAsia="EB Garamond" w:hAnsi="EB Garamond" w:cs="EB Garamond"/>
                <w:b/>
                <w:color w:val="C00000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color w:val="C00000"/>
                <w:sz w:val="36"/>
                <w:szCs w:val="36"/>
              </w:rPr>
              <w:t>Envie d’en savoir plus ?</w:t>
            </w:r>
          </w:p>
          <w:p w:rsidR="008951E5" w:rsidRDefault="008951E5">
            <w:pPr>
              <w:jc w:val="center"/>
              <w:rPr>
                <w:rFonts w:ascii="EB Garamond" w:eastAsia="EB Garamond" w:hAnsi="EB Garamond" w:cs="EB Garamond"/>
                <w:sz w:val="28"/>
                <w:szCs w:val="28"/>
              </w:rPr>
            </w:pPr>
          </w:p>
          <w:p w:rsidR="008951E5" w:rsidRDefault="008951E5">
            <w:pPr>
              <w:rPr>
                <w:rFonts w:ascii="EB Garamond" w:eastAsia="EB Garamond" w:hAnsi="EB Garamond" w:cs="EB Garamond"/>
                <w:sz w:val="28"/>
                <w:szCs w:val="28"/>
              </w:rPr>
            </w:pPr>
          </w:p>
          <w:p w:rsidR="008951E5" w:rsidRDefault="00B80A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0488/588.981</w:t>
            </w:r>
          </w:p>
          <w:p w:rsidR="008951E5" w:rsidRDefault="00B80A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semequipeut@nosoignons.org</w:t>
            </w:r>
          </w:p>
          <w:p w:rsidR="008951E5" w:rsidRDefault="00B80A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  <w:t>www.nosoignons.org</w:t>
            </w:r>
          </w:p>
          <w:p w:rsidR="008951E5" w:rsidRDefault="008951E5">
            <w:pPr>
              <w:spacing w:line="276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8951E5">
            <w:pPr>
              <w:spacing w:line="276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8951E5">
            <w:pPr>
              <w:spacing w:line="276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8951E5">
            <w:pPr>
              <w:spacing w:line="276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noProof/>
                <w:lang w:val="fr-FR"/>
              </w:rPr>
              <w:drawing>
                <wp:inline distT="0" distB="0" distL="0" distR="0">
                  <wp:extent cx="3069305" cy="1591595"/>
                  <wp:effectExtent l="0" t="0" r="0" b="0"/>
                  <wp:docPr id="3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 l="-1" t="8682" r="13169" b="16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305" cy="1591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</w:rPr>
            </w:pPr>
          </w:p>
        </w:tc>
        <w:tc>
          <w:tcPr>
            <w:tcW w:w="4626" w:type="dxa"/>
          </w:tcPr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</w:pP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b/>
                <w:color w:val="C00000"/>
                <w:sz w:val="64"/>
                <w:szCs w:val="64"/>
              </w:rPr>
            </w:pPr>
            <w:bookmarkStart w:id="1" w:name="_heading=h.gjdgxs" w:colFirst="0" w:colLast="0"/>
            <w:bookmarkEnd w:id="1"/>
            <w:r>
              <w:rPr>
                <w:rFonts w:ascii="EB Garamond" w:eastAsia="EB Garamond" w:hAnsi="EB Garamond" w:cs="EB Garamond"/>
                <w:b/>
                <w:color w:val="C00000"/>
                <w:sz w:val="64"/>
                <w:szCs w:val="64"/>
              </w:rPr>
              <w:t>Sème qui peut !</w:t>
            </w: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626744</wp:posOffset>
                  </wp:positionH>
                  <wp:positionV relativeFrom="paragraph">
                    <wp:posOffset>68580</wp:posOffset>
                  </wp:positionV>
                  <wp:extent cx="1595755" cy="1257300"/>
                  <wp:effectExtent l="0" t="0" r="0" b="0"/>
                  <wp:wrapSquare wrapText="bothSides" distT="0" distB="0" distL="114300" distR="114300"/>
                  <wp:docPr id="3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</w:p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</w:p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</w:p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b/>
                <w:sz w:val="32"/>
                <w:szCs w:val="32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  <w:t>Un projet de Nos Oignons</w:t>
            </w:r>
            <w:r>
              <w:rPr>
                <w:rFonts w:ascii="EB Garamond" w:eastAsia="EB Garamond" w:hAnsi="EB Garamond" w:cs="EB Garamond"/>
                <w:sz w:val="32"/>
                <w:szCs w:val="32"/>
              </w:rPr>
              <w:t xml:space="preserve"> </w:t>
            </w:r>
            <w:r>
              <w:rPr>
                <w:rFonts w:ascii="EB Garamond" w:eastAsia="EB Garamond" w:hAnsi="EB Garamond" w:cs="EB Garamond"/>
                <w:b/>
                <w:sz w:val="32"/>
                <w:szCs w:val="32"/>
              </w:rPr>
              <w:t>asbl</w:t>
            </w:r>
          </w:p>
          <w:p w:rsidR="008951E5" w:rsidRDefault="008951E5">
            <w:pPr>
              <w:spacing w:line="276" w:lineRule="auto"/>
              <w:rPr>
                <w:rFonts w:ascii="EB Garamond" w:eastAsia="EB Garamond" w:hAnsi="EB Garamond" w:cs="EB Garamond"/>
              </w:rPr>
            </w:pP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en partenariat avec </w:t>
            </w: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La Trace, Le Début des Haricots </w:t>
            </w: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et Commune Racine</w:t>
            </w:r>
          </w:p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8951E5">
            <w:pPr>
              <w:spacing w:line="276" w:lineRule="auto"/>
              <w:jc w:val="center"/>
              <w:rPr>
                <w:rFonts w:ascii="EB Garamond" w:eastAsia="EB Garamond" w:hAnsi="EB Garamond" w:cs="EB Garamond"/>
              </w:rPr>
            </w:pPr>
          </w:p>
          <w:p w:rsidR="008951E5" w:rsidRDefault="00B80AA5">
            <w:pPr>
              <w:spacing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noProof/>
                <w:lang w:val="fr-FR"/>
              </w:rPr>
              <w:drawing>
                <wp:inline distT="0" distB="0" distL="0" distR="0">
                  <wp:extent cx="3183172" cy="1562546"/>
                  <wp:effectExtent l="0" t="0" r="0" b="0"/>
                  <wp:docPr id="4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t="9907" r="4346" b="19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172" cy="1562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51E5" w:rsidRDefault="008951E5">
            <w:pPr>
              <w:rPr>
                <w:rFonts w:ascii="EB Garamond" w:eastAsia="EB Garamond" w:hAnsi="EB Garamond" w:cs="EB Garamond"/>
                <w:b/>
                <w:sz w:val="20"/>
                <w:szCs w:val="20"/>
              </w:rPr>
            </w:pPr>
          </w:p>
          <w:p w:rsidR="008951E5" w:rsidRDefault="008951E5">
            <w:pPr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B80AA5">
            <w:pPr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2020</w:t>
            </w:r>
          </w:p>
          <w:p w:rsidR="008951E5" w:rsidRDefault="008951E5">
            <w:pPr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B80AA5">
            <w:pPr>
              <w:jc w:val="center"/>
              <w:rPr>
                <w:rFonts w:ascii="EB Garamond" w:eastAsia="EB Garamond" w:hAnsi="EB Garamond" w:cs="EB Garamond"/>
                <w:sz w:val="18"/>
                <w:szCs w:val="18"/>
              </w:rPr>
            </w:pPr>
            <w:bookmarkStart w:id="2" w:name="_heading=h.30j0zll" w:colFirst="0" w:colLast="0"/>
            <w:bookmarkEnd w:id="2"/>
            <w:r>
              <w:rPr>
                <w:noProof/>
                <w:lang w:val="fr-FR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86996</wp:posOffset>
                  </wp:positionH>
                  <wp:positionV relativeFrom="paragraph">
                    <wp:posOffset>168275</wp:posOffset>
                  </wp:positionV>
                  <wp:extent cx="803703" cy="442595"/>
                  <wp:effectExtent l="0" t="0" r="0" b="0"/>
                  <wp:wrapNone/>
                  <wp:docPr id="4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03" cy="442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184193</wp:posOffset>
                  </wp:positionV>
                  <wp:extent cx="1114530" cy="460375"/>
                  <wp:effectExtent l="0" t="0" r="0" b="0"/>
                  <wp:wrapNone/>
                  <wp:docPr id="3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30" cy="46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135255</wp:posOffset>
                  </wp:positionV>
                  <wp:extent cx="510540" cy="510540"/>
                  <wp:effectExtent l="0" t="0" r="0" b="0"/>
                  <wp:wrapSquare wrapText="bothSides" distT="0" distB="0" distL="114300" distR="114300"/>
                  <wp:docPr id="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951E5" w:rsidRDefault="00B80AA5">
      <w:pPr>
        <w:spacing w:after="0" w:line="240" w:lineRule="auto"/>
        <w:ind w:left="1416"/>
        <w:rPr>
          <w:rFonts w:ascii="EB Garamond" w:eastAsia="EB Garamond" w:hAnsi="EB Garamond" w:cs="EB Garamond"/>
          <w:b/>
          <w:color w:val="C00000"/>
          <w:sz w:val="44"/>
          <w:szCs w:val="44"/>
        </w:rPr>
      </w:pPr>
      <w:r>
        <w:rPr>
          <w:rFonts w:ascii="EB Garamond" w:eastAsia="EB Garamond" w:hAnsi="EB Garamond" w:cs="EB Garamond"/>
          <w:b/>
          <w:color w:val="C00000"/>
          <w:sz w:val="44"/>
          <w:szCs w:val="44"/>
        </w:rPr>
        <w:lastRenderedPageBreak/>
        <w:t>Envie de mettre les mains dans la terre ?</w:t>
      </w:r>
    </w:p>
    <w:p w:rsidR="008951E5" w:rsidRDefault="00B80AA5">
      <w:pPr>
        <w:spacing w:after="0" w:line="240" w:lineRule="auto"/>
        <w:ind w:left="1416"/>
        <w:rPr>
          <w:rFonts w:ascii="EB Garamond" w:eastAsia="EB Garamond" w:hAnsi="EB Garamond" w:cs="EB Garamond"/>
          <w:color w:val="000000"/>
          <w:sz w:val="36"/>
          <w:szCs w:val="36"/>
        </w:rPr>
      </w:pPr>
      <w:r>
        <w:rPr>
          <w:rFonts w:ascii="EB Garamond" w:eastAsia="EB Garamond" w:hAnsi="EB Garamond" w:cs="EB Garamond"/>
          <w:color w:val="000000"/>
          <w:sz w:val="36"/>
          <w:szCs w:val="36"/>
        </w:rPr>
        <w:t xml:space="preserve">Bienvenu.e.s aux </w:t>
      </w:r>
      <w:r>
        <w:rPr>
          <w:rFonts w:ascii="EB Garamond" w:eastAsia="EB Garamond" w:hAnsi="EB Garamond" w:cs="EB Garamond"/>
          <w:color w:val="C00000"/>
          <w:sz w:val="36"/>
          <w:szCs w:val="36"/>
        </w:rPr>
        <w:t xml:space="preserve">ateliers de maraîchage et de savoir-faire paysans </w:t>
      </w:r>
    </w:p>
    <w:p w:rsidR="008951E5" w:rsidRDefault="008951E5">
      <w:pPr>
        <w:spacing w:after="0" w:line="276" w:lineRule="auto"/>
        <w:ind w:left="1416"/>
        <w:rPr>
          <w:rFonts w:ascii="EB Garamond" w:eastAsia="EB Garamond" w:hAnsi="EB Garamond" w:cs="EB Garamond"/>
          <w:color w:val="000000"/>
          <w:sz w:val="24"/>
          <w:szCs w:val="24"/>
        </w:rPr>
      </w:pPr>
    </w:p>
    <w:p w:rsidR="008951E5" w:rsidRDefault="008951E5">
      <w:pPr>
        <w:spacing w:after="0" w:line="276" w:lineRule="auto"/>
        <w:jc w:val="center"/>
        <w:rPr>
          <w:rFonts w:ascii="EB Garamond" w:eastAsia="EB Garamond" w:hAnsi="EB Garamond" w:cs="EB Garamond"/>
          <w:sz w:val="28"/>
          <w:szCs w:val="28"/>
        </w:rPr>
      </w:pPr>
    </w:p>
    <w:tbl>
      <w:tblPr>
        <w:tblStyle w:val="a0"/>
        <w:tblW w:w="15398" w:type="dxa"/>
        <w:jc w:val="right"/>
        <w:tblInd w:w="0" w:type="dxa"/>
        <w:tblLayout w:type="fixed"/>
        <w:tblLook w:val="0400" w:firstRow="0" w:lastRow="0" w:firstColumn="0" w:lastColumn="0" w:noHBand="0" w:noVBand="1"/>
      </w:tblPr>
      <w:tblGrid>
        <w:gridCol w:w="4565"/>
        <w:gridCol w:w="845"/>
        <w:gridCol w:w="4565"/>
        <w:gridCol w:w="844"/>
        <w:gridCol w:w="4579"/>
      </w:tblGrid>
      <w:tr w:rsidR="008951E5">
        <w:trPr>
          <w:trHeight w:val="324"/>
          <w:jc w:val="right"/>
        </w:trPr>
        <w:tc>
          <w:tcPr>
            <w:tcW w:w="4565" w:type="dxa"/>
            <w:shd w:val="clear" w:color="auto" w:fill="52B24B"/>
            <w:vAlign w:val="center"/>
          </w:tcPr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tous les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 </w:t>
            </w:r>
            <w:r>
              <w:rPr>
                <w:rFonts w:ascii="EB Garamond" w:eastAsia="EB Garamond" w:hAnsi="EB Garamond" w:cs="EB Garamond"/>
                <w:b/>
                <w:smallCaps/>
                <w:sz w:val="36"/>
                <w:szCs w:val="36"/>
              </w:rPr>
              <w:t>lundis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845" w:type="dxa"/>
            <w:shd w:val="clear" w:color="auto" w:fill="auto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</w:p>
        </w:tc>
        <w:tc>
          <w:tcPr>
            <w:tcW w:w="4565" w:type="dxa"/>
            <w:shd w:val="clear" w:color="auto" w:fill="52B24B"/>
            <w:vAlign w:val="center"/>
          </w:tcPr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color w:val="BFBFBF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tous les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 </w:t>
            </w:r>
            <w:r>
              <w:rPr>
                <w:rFonts w:ascii="EB Garamond" w:eastAsia="EB Garamond" w:hAnsi="EB Garamond" w:cs="EB Garamond"/>
                <w:b/>
                <w:smallCaps/>
                <w:sz w:val="36"/>
                <w:szCs w:val="36"/>
              </w:rPr>
              <w:t>mercredis</w:t>
            </w:r>
          </w:p>
        </w:tc>
        <w:tc>
          <w:tcPr>
            <w:tcW w:w="844" w:type="dxa"/>
            <w:shd w:val="clear" w:color="auto" w:fill="auto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</w:p>
        </w:tc>
        <w:tc>
          <w:tcPr>
            <w:tcW w:w="4579" w:type="dxa"/>
            <w:shd w:val="clear" w:color="auto" w:fill="48A63F"/>
            <w:vAlign w:val="center"/>
          </w:tcPr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ainsi que…</w:t>
            </w:r>
          </w:p>
        </w:tc>
      </w:tr>
      <w:tr w:rsidR="008951E5">
        <w:trPr>
          <w:trHeight w:val="401"/>
          <w:jc w:val="right"/>
        </w:trPr>
        <w:tc>
          <w:tcPr>
            <w:tcW w:w="4565" w:type="dxa"/>
            <w:shd w:val="clear" w:color="auto" w:fill="auto"/>
          </w:tcPr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  <w:r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  <w:t>de 9h30 à 16h</w:t>
            </w:r>
          </w:p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</w:p>
        </w:tc>
        <w:tc>
          <w:tcPr>
            <w:tcW w:w="845" w:type="dxa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</w:p>
        </w:tc>
        <w:tc>
          <w:tcPr>
            <w:tcW w:w="4565" w:type="dxa"/>
            <w:shd w:val="clear" w:color="auto" w:fill="auto"/>
          </w:tcPr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BFBFBF"/>
                <w:sz w:val="28"/>
                <w:szCs w:val="28"/>
              </w:rPr>
            </w:pPr>
            <w:r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  <w:t>de 9h30 à 16h</w:t>
            </w:r>
          </w:p>
        </w:tc>
        <w:tc>
          <w:tcPr>
            <w:tcW w:w="844" w:type="dxa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</w:p>
        </w:tc>
        <w:tc>
          <w:tcPr>
            <w:tcW w:w="4579" w:type="dxa"/>
            <w:shd w:val="clear" w:color="auto" w:fill="auto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</w:p>
        </w:tc>
      </w:tr>
      <w:tr w:rsidR="008951E5">
        <w:trPr>
          <w:trHeight w:val="4007"/>
          <w:jc w:val="right"/>
        </w:trPr>
        <w:tc>
          <w:tcPr>
            <w:tcW w:w="4565" w:type="dxa"/>
            <w:shd w:val="clear" w:color="auto" w:fill="auto"/>
          </w:tcPr>
          <w:p w:rsidR="008951E5" w:rsidRDefault="008951E5">
            <w:pPr>
              <w:spacing w:after="0" w:line="276" w:lineRule="auto"/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</w:pP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  <w:r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  <w:t>à la </w:t>
            </w:r>
            <w:r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  <w:t xml:space="preserve">Ferme urbaine 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</w:pPr>
            <w:r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  <w:t>de Neder-Over-Heembeek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  <w:r>
              <w:rPr>
                <w:rFonts w:ascii="EB Garamond" w:eastAsia="EB Garamond" w:hAnsi="EB Garamond" w:cs="EB Garamond"/>
                <w:noProof/>
                <w:color w:val="000000"/>
                <w:sz w:val="32"/>
                <w:szCs w:val="32"/>
                <w:lang w:val="fr-FR"/>
              </w:rPr>
              <w:drawing>
                <wp:inline distT="0" distB="0" distL="0" distR="0">
                  <wp:extent cx="2468750" cy="1659302"/>
                  <wp:effectExtent l="0" t="0" r="0" b="0"/>
                  <wp:docPr id="4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t="16432" b="32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750" cy="16593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1877810</wp:posOffset>
                  </wp:positionH>
                  <wp:positionV relativeFrom="paragraph">
                    <wp:posOffset>624898</wp:posOffset>
                  </wp:positionV>
                  <wp:extent cx="758171" cy="1016000"/>
                  <wp:effectExtent l="0" t="0" r="0" b="0"/>
                  <wp:wrapNone/>
                  <wp:docPr id="3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l="5354" r="22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71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5" w:type="dxa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color w:val="C00000"/>
                <w:sz w:val="32"/>
                <w:szCs w:val="32"/>
              </w:rPr>
            </w:pPr>
          </w:p>
        </w:tc>
        <w:tc>
          <w:tcPr>
            <w:tcW w:w="4565" w:type="dxa"/>
            <w:shd w:val="clear" w:color="auto" w:fill="auto"/>
          </w:tcPr>
          <w:p w:rsidR="008951E5" w:rsidRDefault="008951E5">
            <w:pPr>
              <w:spacing w:after="0" w:line="276" w:lineRule="auto"/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</w:pP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</w:pPr>
            <w:r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  <w:t>au </w:t>
            </w:r>
            <w:r>
              <w:rPr>
                <w:rFonts w:ascii="EB Garamond" w:eastAsia="EB Garamond" w:hAnsi="EB Garamond" w:cs="EB Garamond"/>
                <w:b/>
                <w:color w:val="000000"/>
                <w:sz w:val="32"/>
                <w:szCs w:val="32"/>
              </w:rPr>
              <w:t xml:space="preserve">Champ du Chaudron 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</w:pPr>
            <w:r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  <w:t>à Anderlecht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</w:pPr>
            <w:r>
              <w:rPr>
                <w:rFonts w:ascii="EB Garamond" w:eastAsia="EB Garamond" w:hAnsi="EB Garamond" w:cs="EB Garamond"/>
                <w:noProof/>
                <w:color w:val="000000"/>
                <w:sz w:val="32"/>
                <w:szCs w:val="32"/>
                <w:lang w:val="fr-FR"/>
              </w:rPr>
              <w:drawing>
                <wp:inline distT="0" distB="0" distL="0" distR="0">
                  <wp:extent cx="2562437" cy="1648098"/>
                  <wp:effectExtent l="0" t="0" r="0" b="0"/>
                  <wp:docPr id="4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8"/>
                          <a:srcRect t="1424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62437" cy="1648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228889</wp:posOffset>
                  </wp:positionV>
                  <wp:extent cx="789709" cy="789709"/>
                  <wp:effectExtent l="0" t="0" r="0" b="0"/>
                  <wp:wrapNone/>
                  <wp:docPr id="4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09" cy="789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BFBFBF"/>
                <w:sz w:val="32"/>
                <w:szCs w:val="32"/>
              </w:rPr>
            </w:pPr>
          </w:p>
        </w:tc>
        <w:tc>
          <w:tcPr>
            <w:tcW w:w="844" w:type="dxa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b/>
                <w:color w:val="C00000"/>
                <w:sz w:val="32"/>
                <w:szCs w:val="32"/>
              </w:rPr>
            </w:pPr>
          </w:p>
        </w:tc>
        <w:tc>
          <w:tcPr>
            <w:tcW w:w="4579" w:type="dxa"/>
            <w:vMerge w:val="restart"/>
            <w:shd w:val="clear" w:color="auto" w:fill="auto"/>
          </w:tcPr>
          <w:p w:rsidR="008951E5" w:rsidRDefault="008951E5">
            <w:pPr>
              <w:spacing w:after="0" w:line="276" w:lineRule="auto"/>
              <w:rPr>
                <w:rFonts w:ascii="EB Garamond" w:eastAsia="EB Garamond" w:hAnsi="EB Garamond" w:cs="EB Garamond"/>
                <w:color w:val="000000"/>
                <w:sz w:val="32"/>
                <w:szCs w:val="32"/>
              </w:rPr>
            </w:pP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  <w:r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  <w:t>… des visites, des formations, des weekends et séjours, des randonnées avec ânesses et tout autre projet</w:t>
            </w:r>
          </w:p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</w:pPr>
            <w:r>
              <w:rPr>
                <w:rFonts w:ascii="EB Garamond" w:eastAsia="EB Garamond" w:hAnsi="EB Garamond" w:cs="EB Garamond"/>
                <w:color w:val="000000"/>
                <w:sz w:val="28"/>
                <w:szCs w:val="28"/>
              </w:rPr>
              <w:t>à co-construire lors des assemblées collective</w:t>
            </w:r>
          </w:p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</w:pPr>
          </w:p>
          <w:p w:rsidR="008951E5" w:rsidRDefault="00B80AA5">
            <w:pPr>
              <w:spacing w:after="0" w:line="276" w:lineRule="auto"/>
              <w:rPr>
                <w:rFonts w:ascii="EB Garamond" w:eastAsia="EB Garamond" w:hAnsi="EB Garamond" w:cs="EB Garamond"/>
                <w:color w:val="000000"/>
                <w:sz w:val="24"/>
                <w:szCs w:val="24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412173" cy="1032413"/>
                  <wp:effectExtent l="0" t="0" r="0" b="0"/>
                  <wp:docPr id="4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0"/>
                          <a:srcRect r="8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73" cy="1032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>
                  <wp:extent cx="1382778" cy="1037058"/>
                  <wp:effectExtent l="0" t="0" r="0" b="0"/>
                  <wp:docPr id="4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778" cy="1037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>
                  <wp:extent cx="1567935" cy="1083884"/>
                  <wp:effectExtent l="0" t="0" r="0" b="0"/>
                  <wp:docPr id="4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35" cy="1083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lastRenderedPageBreak/>
              <w:drawing>
                <wp:inline distT="0" distB="0" distL="0" distR="0">
                  <wp:extent cx="1263578" cy="1079850"/>
                  <wp:effectExtent l="0" t="0" r="0" b="0"/>
                  <wp:docPr id="4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3"/>
                          <a:srcRect l="12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78" cy="1079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1E5">
        <w:trPr>
          <w:trHeight w:val="636"/>
          <w:jc w:val="right"/>
        </w:trPr>
        <w:tc>
          <w:tcPr>
            <w:tcW w:w="4565" w:type="dxa"/>
            <w:shd w:val="clear" w:color="auto" w:fill="auto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 xml:space="preserve">Rendez-vous </w:t>
            </w: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à 9h30 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à la </w:t>
            </w:r>
            <w:r>
              <w:rPr>
                <w:rFonts w:ascii="EB Garamond" w:eastAsia="EB Garamond" w:hAnsi="EB Garamond" w:cs="EB Garamond"/>
                <w:smallCaps/>
                <w:sz w:val="24"/>
                <w:szCs w:val="24"/>
              </w:rPr>
              <w:t>Ferme urbaine</w:t>
            </w: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 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sz w:val="20"/>
                <w:szCs w:val="20"/>
              </w:rPr>
              <w:t xml:space="preserve">Rue Mariënborre 42 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sz w:val="20"/>
                <w:szCs w:val="20"/>
              </w:rPr>
              <w:t>à 1120 Bruxelles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sz w:val="20"/>
                <w:szCs w:val="20"/>
              </w:rPr>
              <w:t>(bus 53 et 56, arrêt Val Maria)</w:t>
            </w:r>
          </w:p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mallCaps/>
                <w:sz w:val="24"/>
                <w:szCs w:val="24"/>
              </w:rPr>
            </w:pPr>
          </w:p>
        </w:tc>
        <w:tc>
          <w:tcPr>
            <w:tcW w:w="845" w:type="dxa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  <w:tc>
          <w:tcPr>
            <w:tcW w:w="4565" w:type="dxa"/>
            <w:shd w:val="clear" w:color="auto" w:fill="auto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Rendez-vous</w:t>
            </w: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 à 9h30 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au </w:t>
            </w:r>
            <w:r>
              <w:rPr>
                <w:rFonts w:ascii="EB Garamond" w:eastAsia="EB Garamond" w:hAnsi="EB Garamond" w:cs="EB Garamond"/>
                <w:smallCaps/>
                <w:sz w:val="24"/>
                <w:szCs w:val="24"/>
              </w:rPr>
              <w:t>Champ du Chaudron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sz w:val="20"/>
                <w:szCs w:val="20"/>
              </w:rPr>
              <w:t xml:space="preserve">Rue du Chaudron 62 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sz w:val="20"/>
                <w:szCs w:val="20"/>
              </w:rPr>
              <w:t>à 1070 Bruxelles</w:t>
            </w:r>
          </w:p>
          <w:p w:rsidR="008951E5" w:rsidRDefault="00B80AA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color w:val="BFBFBF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0"/>
                <w:szCs w:val="20"/>
              </w:rPr>
              <w:t>(tram 81, arrêt Marius Renard)</w:t>
            </w:r>
          </w:p>
        </w:tc>
        <w:tc>
          <w:tcPr>
            <w:tcW w:w="844" w:type="dxa"/>
          </w:tcPr>
          <w:p w:rsidR="008951E5" w:rsidRDefault="008951E5">
            <w:pPr>
              <w:spacing w:after="0" w:line="276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  <w:tc>
          <w:tcPr>
            <w:tcW w:w="4579" w:type="dxa"/>
            <w:vMerge/>
            <w:shd w:val="clear" w:color="auto" w:fill="auto"/>
          </w:tcPr>
          <w:p w:rsidR="008951E5" w:rsidRDefault="0089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</w:tr>
    </w:tbl>
    <w:p w:rsidR="008951E5" w:rsidRDefault="00B80AA5">
      <w:pPr>
        <w:tabs>
          <w:tab w:val="left" w:pos="12096"/>
        </w:tabs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lastRenderedPageBreak/>
        <w:tab/>
      </w:r>
    </w:p>
    <w:sectPr w:rsidR="008951E5">
      <w:headerReference w:type="default" r:id="rId24"/>
      <w:footerReference w:type="default" r:id="rId25"/>
      <w:pgSz w:w="16838" w:h="11906"/>
      <w:pgMar w:top="720" w:right="720" w:bottom="720" w:left="720" w:header="708" w:footer="3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80AA5">
      <w:pPr>
        <w:spacing w:after="0" w:line="240" w:lineRule="auto"/>
      </w:pPr>
      <w:r>
        <w:separator/>
      </w:r>
    </w:p>
  </w:endnote>
  <w:endnote w:type="continuationSeparator" w:id="0">
    <w:p w:rsidR="00000000" w:rsidRDefault="00B80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B Garamond">
    <w:altName w:val="Times New Roman"/>
    <w:charset w:val="00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1E5" w:rsidRDefault="00B80A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EB Garamond" w:eastAsia="EB Garamond" w:hAnsi="EB Garamond" w:cs="EB Garamond"/>
        <w:color w:val="000000"/>
        <w:sz w:val="20"/>
        <w:szCs w:val="20"/>
      </w:rPr>
    </w:pPr>
    <w:bookmarkStart w:id="3" w:name="_heading=h.1fob9te" w:colFirst="0" w:colLast="0"/>
    <w:bookmarkEnd w:id="3"/>
    <w:r>
      <w:rPr>
        <w:rFonts w:ascii="EB Garamond" w:eastAsia="EB Garamond" w:hAnsi="EB Garamond" w:cs="EB Garamond"/>
        <w:color w:val="000000"/>
        <w:sz w:val="20"/>
        <w:szCs w:val="20"/>
      </w:rPr>
      <w:t>S</w:t>
    </w:r>
    <w:r>
      <w:rPr>
        <w:rFonts w:ascii="EB Garamond" w:eastAsia="EB Garamond" w:hAnsi="EB Garamond" w:cs="EB Garamond"/>
        <w:sz w:val="20"/>
        <w:szCs w:val="20"/>
      </w:rPr>
      <w:t>è</w:t>
    </w:r>
    <w:r>
      <w:rPr>
        <w:rFonts w:ascii="EB Garamond" w:eastAsia="EB Garamond" w:hAnsi="EB Garamond" w:cs="EB Garamond"/>
        <w:color w:val="000000"/>
        <w:sz w:val="20"/>
        <w:szCs w:val="20"/>
      </w:rPr>
      <w:t>me qui peut! est un projet vivant et évolutif. Les changements sont annoncés par SMS à toute personne inscrite.</w:t>
    </w:r>
  </w:p>
  <w:p w:rsidR="008951E5" w:rsidRDefault="00B80A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EB Garamond" w:eastAsia="EB Garamond" w:hAnsi="EB Garamond" w:cs="EB Garamond"/>
        <w:color w:val="000000"/>
        <w:sz w:val="20"/>
        <w:szCs w:val="20"/>
      </w:rPr>
    </w:pPr>
    <w:r>
      <w:rPr>
        <w:rFonts w:ascii="EB Garamond" w:eastAsia="EB Garamond" w:hAnsi="EB Garamond" w:cs="EB Garamond"/>
        <w:color w:val="000000"/>
        <w:sz w:val="20"/>
        <w:szCs w:val="20"/>
      </w:rPr>
      <w:t>Chacun.e amène un pique-nique. Un défraiement de 10 €/jour peut être demandé par les membres pour leur participation.</w:t>
    </w:r>
  </w:p>
  <w:p w:rsidR="008951E5" w:rsidRDefault="00895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80AA5">
      <w:pPr>
        <w:spacing w:after="0" w:line="240" w:lineRule="auto"/>
      </w:pPr>
      <w:r>
        <w:separator/>
      </w:r>
    </w:p>
  </w:footnote>
  <w:footnote w:type="continuationSeparator" w:id="0">
    <w:p w:rsidR="00000000" w:rsidRDefault="00B80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1E5" w:rsidRDefault="008951E5">
    <w:pPr>
      <w:tabs>
        <w:tab w:val="center" w:pos="4536"/>
        <w:tab w:val="right" w:pos="9072"/>
      </w:tabs>
      <w:spacing w:after="0" w:line="240" w:lineRule="auto"/>
      <w:rPr>
        <w:rFonts w:ascii="EB Garamond" w:eastAsia="EB Garamond" w:hAnsi="EB Garamond" w:cs="EB Garamond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00AD"/>
    <w:multiLevelType w:val="multilevel"/>
    <w:tmpl w:val="1988C5C6"/>
    <w:lvl w:ilvl="0">
      <w:start w:val="1"/>
      <w:numFmt w:val="bullet"/>
      <w:lvlText w:val="❖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951E5"/>
    <w:rsid w:val="008951E5"/>
    <w:rsid w:val="00B8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BE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A6D"/>
  </w:style>
  <w:style w:type="paragraph" w:styleId="Titre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9F7A6D"/>
    <w:pPr>
      <w:ind w:left="720"/>
      <w:contextualSpacing/>
    </w:pPr>
  </w:style>
  <w:style w:type="table" w:styleId="Grille">
    <w:name w:val="Table Grid"/>
    <w:basedOn w:val="TableauNormal"/>
    <w:uiPriority w:val="39"/>
    <w:rsid w:val="009F7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F7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7A6D"/>
  </w:style>
  <w:style w:type="paragraph" w:styleId="Pieddepage">
    <w:name w:val="footer"/>
    <w:basedOn w:val="Normal"/>
    <w:link w:val="PieddepageCar"/>
    <w:uiPriority w:val="99"/>
    <w:unhideWhenUsed/>
    <w:rsid w:val="009F7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7A6D"/>
  </w:style>
  <w:style w:type="paragraph" w:styleId="Notedefin">
    <w:name w:val="endnote text"/>
    <w:basedOn w:val="Normal"/>
    <w:link w:val="NotedefinCar"/>
    <w:uiPriority w:val="99"/>
    <w:semiHidden/>
    <w:unhideWhenUsed/>
    <w:rsid w:val="004A378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A378A"/>
    <w:rPr>
      <w:sz w:val="20"/>
      <w:szCs w:val="20"/>
    </w:rPr>
  </w:style>
  <w:style w:type="character" w:styleId="Marquedenotedefin">
    <w:name w:val="endnote reference"/>
    <w:basedOn w:val="Policepardfaut"/>
    <w:uiPriority w:val="99"/>
    <w:semiHidden/>
    <w:unhideWhenUsed/>
    <w:rsid w:val="004A378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BF3D9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F3D97"/>
    <w:rPr>
      <w:color w:val="605E5C"/>
      <w:shd w:val="clear" w:color="auto" w:fill="E1DFDD"/>
    </w:rPr>
  </w:style>
  <w:style w:type="paragraph" w:customStyle="1" w:styleId="Default">
    <w:name w:val="Default"/>
    <w:rsid w:val="004300A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82E7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82E7B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A82E7B"/>
    <w:rPr>
      <w:vertAlign w:val="superscript"/>
    </w:rPr>
  </w:style>
  <w:style w:type="character" w:styleId="Marquedannotation">
    <w:name w:val="annotation reference"/>
    <w:basedOn w:val="Policepardfaut"/>
    <w:uiPriority w:val="99"/>
    <w:semiHidden/>
    <w:unhideWhenUsed/>
    <w:rsid w:val="00A21D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21DE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21D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1D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1DE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DEF"/>
    <w:rPr>
      <w:rFonts w:ascii="Segoe UI" w:hAnsi="Segoe UI" w:cs="Segoe UI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25198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06113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BE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A6D"/>
  </w:style>
  <w:style w:type="paragraph" w:styleId="Titre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9F7A6D"/>
    <w:pPr>
      <w:ind w:left="720"/>
      <w:contextualSpacing/>
    </w:pPr>
  </w:style>
  <w:style w:type="table" w:styleId="Grille">
    <w:name w:val="Table Grid"/>
    <w:basedOn w:val="TableauNormal"/>
    <w:uiPriority w:val="39"/>
    <w:rsid w:val="009F7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F7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7A6D"/>
  </w:style>
  <w:style w:type="paragraph" w:styleId="Pieddepage">
    <w:name w:val="footer"/>
    <w:basedOn w:val="Normal"/>
    <w:link w:val="PieddepageCar"/>
    <w:uiPriority w:val="99"/>
    <w:unhideWhenUsed/>
    <w:rsid w:val="009F7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7A6D"/>
  </w:style>
  <w:style w:type="paragraph" w:styleId="Notedefin">
    <w:name w:val="endnote text"/>
    <w:basedOn w:val="Normal"/>
    <w:link w:val="NotedefinCar"/>
    <w:uiPriority w:val="99"/>
    <w:semiHidden/>
    <w:unhideWhenUsed/>
    <w:rsid w:val="004A378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A378A"/>
    <w:rPr>
      <w:sz w:val="20"/>
      <w:szCs w:val="20"/>
    </w:rPr>
  </w:style>
  <w:style w:type="character" w:styleId="Marquedenotedefin">
    <w:name w:val="endnote reference"/>
    <w:basedOn w:val="Policepardfaut"/>
    <w:uiPriority w:val="99"/>
    <w:semiHidden/>
    <w:unhideWhenUsed/>
    <w:rsid w:val="004A378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BF3D9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F3D97"/>
    <w:rPr>
      <w:color w:val="605E5C"/>
      <w:shd w:val="clear" w:color="auto" w:fill="E1DFDD"/>
    </w:rPr>
  </w:style>
  <w:style w:type="paragraph" w:customStyle="1" w:styleId="Default">
    <w:name w:val="Default"/>
    <w:rsid w:val="004300A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82E7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82E7B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A82E7B"/>
    <w:rPr>
      <w:vertAlign w:val="superscript"/>
    </w:rPr>
  </w:style>
  <w:style w:type="character" w:styleId="Marquedannotation">
    <w:name w:val="annotation reference"/>
    <w:basedOn w:val="Policepardfaut"/>
    <w:uiPriority w:val="99"/>
    <w:semiHidden/>
    <w:unhideWhenUsed/>
    <w:rsid w:val="00A21D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21DE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21D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1D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1DE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DEF"/>
    <w:rPr>
      <w:rFonts w:ascii="Segoe UI" w:hAnsi="Segoe UI" w:cs="Segoe UI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25198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06113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tfNt/UZURNRrVjjdy6ro7sPLiw==">AMUW2mWXV5ZDkzo9+AK2dhwDWinISwftKEtqFLGcSvdT7Xe6tp2wDGa+Btfv/evOzTezeOKFh/+P5WU3tHcfzfPIafwz9Q9dbWD4psRw8pS/HtFBqxBppYCDXmGGWsdmTvELKsEmm7kDUm1sixuy+cbejfibo+qkpg==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321</Words>
  <Characters>1769</Characters>
  <Application>Microsoft Macintosh Word</Application>
  <DocSecurity>0</DocSecurity>
  <Lines>14</Lines>
  <Paragraphs>4</Paragraphs>
  <ScaleCrop>false</ScaleCrop>
  <Company>La Trace asbl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La Trace</dc:creator>
  <cp:lastModifiedBy>Cordi Florence</cp:lastModifiedBy>
  <cp:revision>2</cp:revision>
  <dcterms:created xsi:type="dcterms:W3CDTF">2020-09-11T12:00:00Z</dcterms:created>
  <dcterms:modified xsi:type="dcterms:W3CDTF">2020-09-11T12:00:00Z</dcterms:modified>
</cp:coreProperties>
</file>